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959D" w14:textId="77777777" w:rsidR="00BB632F" w:rsidRDefault="00000000" w:rsidP="00CA775F">
      <w:pPr>
        <w:pStyle w:val="Body"/>
        <w:jc w:val="center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>Morris County Heritage Commission</w:t>
      </w:r>
    </w:p>
    <w:p w14:paraId="45CF52F8" w14:textId="77777777" w:rsidR="00BB632F" w:rsidRDefault="00000000">
      <w:pPr>
        <w:pStyle w:val="Body"/>
        <w:jc w:val="center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>Meeting Minutes</w:t>
      </w:r>
    </w:p>
    <w:p w14:paraId="3DAED101" w14:textId="1BB35E4E" w:rsidR="00BB632F" w:rsidRDefault="00646A82">
      <w:pPr>
        <w:pStyle w:val="Body"/>
        <w:jc w:val="center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>December 13</w:t>
      </w:r>
      <w:r w:rsidR="008C5834">
        <w:rPr>
          <w:rFonts w:ascii="Cambria" w:hAnsi="Cambria"/>
          <w:b/>
          <w:bCs/>
          <w:color w:val="8A3A7B"/>
          <w:u w:color="8A3A7B"/>
        </w:rPr>
        <w:t>, 2022</w:t>
      </w:r>
    </w:p>
    <w:p w14:paraId="7694F631" w14:textId="77777777" w:rsidR="00BB632F" w:rsidRDefault="00BB632F">
      <w:pPr>
        <w:pStyle w:val="Body"/>
        <w:jc w:val="center"/>
        <w:rPr>
          <w:rFonts w:ascii="Cambria" w:eastAsia="Cambria" w:hAnsi="Cambria" w:cs="Cambria"/>
        </w:rPr>
      </w:pPr>
    </w:p>
    <w:p w14:paraId="4BB5A60B" w14:textId="3020A6EF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>Present:</w:t>
      </w:r>
      <w:r>
        <w:rPr>
          <w:rFonts w:ascii="Cambria" w:hAnsi="Cambria"/>
        </w:rPr>
        <w:t xml:space="preserve"> Chair Kathy Murphy, Vice Chair Larry Fast, Treasurer Epsey Farrell, and Secretary T.C. McCourt; HC Commissioners Carol Barkin, Marty Kane, </w:t>
      </w:r>
      <w:r w:rsidR="008C5834">
        <w:rPr>
          <w:rFonts w:ascii="Cambria" w:hAnsi="Cambria"/>
        </w:rPr>
        <w:t>Joe Macasek</w:t>
      </w:r>
      <w:r w:rsidR="00646A82">
        <w:rPr>
          <w:rFonts w:ascii="Cambria" w:hAnsi="Cambria"/>
        </w:rPr>
        <w:t>,</w:t>
      </w:r>
      <w:r w:rsidR="008C5834">
        <w:rPr>
          <w:rFonts w:ascii="Cambria" w:hAnsi="Cambria"/>
        </w:rPr>
        <w:t xml:space="preserve"> </w:t>
      </w:r>
      <w:r>
        <w:rPr>
          <w:rFonts w:ascii="Cambria" w:hAnsi="Cambria"/>
        </w:rPr>
        <w:t>and Martha Wells; Director Amanda Hefferan and History Program Development Specialist Nick Pal</w:t>
      </w:r>
      <w:r>
        <w:rPr>
          <w:rFonts w:ascii="Cambria" w:hAnsi="Cambria"/>
          <w:lang w:val="it-IT"/>
        </w:rPr>
        <w:t>atucci</w:t>
      </w:r>
    </w:p>
    <w:p w14:paraId="12AFD1BC" w14:textId="77777777" w:rsidR="00BB632F" w:rsidRDefault="00BB632F">
      <w:pPr>
        <w:pStyle w:val="Body"/>
        <w:rPr>
          <w:rFonts w:ascii="Cambria" w:eastAsia="Cambria" w:hAnsi="Cambria" w:cs="Cambria"/>
        </w:rPr>
      </w:pPr>
    </w:p>
    <w:p w14:paraId="7E0DD5B0" w14:textId="10222E85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>Absent/Excused:</w:t>
      </w:r>
      <w:r>
        <w:rPr>
          <w:rFonts w:ascii="Cambria" w:hAnsi="Cambria"/>
          <w:color w:val="8A3A7B"/>
          <w:u w:color="8A3A7B"/>
        </w:rPr>
        <w:t xml:space="preserve"> </w:t>
      </w:r>
      <w:r w:rsidR="00646A82">
        <w:rPr>
          <w:rFonts w:ascii="Cambria" w:hAnsi="Cambria"/>
        </w:rPr>
        <w:t>HC Commissioner John Dunado</w:t>
      </w:r>
    </w:p>
    <w:p w14:paraId="73CBAA35" w14:textId="77777777" w:rsidR="00BB632F" w:rsidRDefault="00BB632F">
      <w:pPr>
        <w:pStyle w:val="Body"/>
        <w:rPr>
          <w:rFonts w:ascii="Cambria" w:eastAsia="Cambria" w:hAnsi="Cambria" w:cs="Cambria"/>
        </w:rPr>
      </w:pPr>
    </w:p>
    <w:p w14:paraId="674DBB66" w14:textId="0B5B57D4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>Call to Order:</w:t>
      </w:r>
      <w:r>
        <w:rPr>
          <w:rFonts w:ascii="Cambria" w:hAnsi="Cambria"/>
          <w:color w:val="8A3A7B"/>
          <w:u w:color="8A3A7B"/>
        </w:rPr>
        <w:t xml:space="preserve"> </w:t>
      </w:r>
      <w:r>
        <w:rPr>
          <w:rFonts w:ascii="Cambria" w:hAnsi="Cambria"/>
        </w:rPr>
        <w:t>Chair Kathy Murphy called the meeting to order at the Morris County Library and via WebEx at 9:3</w:t>
      </w:r>
      <w:r w:rsidR="008C5834">
        <w:rPr>
          <w:rFonts w:ascii="Cambria" w:hAnsi="Cambria"/>
        </w:rPr>
        <w:t>1</w:t>
      </w:r>
      <w:r>
        <w:rPr>
          <w:rFonts w:ascii="Cambria" w:hAnsi="Cambria"/>
        </w:rPr>
        <w:t xml:space="preserve"> a.m., and read the Open Public Meeting Statement.</w:t>
      </w:r>
    </w:p>
    <w:p w14:paraId="2C1B138B" w14:textId="77777777" w:rsidR="00BB632F" w:rsidRDefault="00BB632F">
      <w:pPr>
        <w:pStyle w:val="Body"/>
        <w:rPr>
          <w:rFonts w:ascii="Cambria" w:eastAsia="Cambria" w:hAnsi="Cambria" w:cs="Cambria"/>
        </w:rPr>
      </w:pPr>
    </w:p>
    <w:p w14:paraId="25C98D05" w14:textId="0EBB3F60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>Minutes:</w:t>
      </w:r>
      <w:r>
        <w:rPr>
          <w:rFonts w:ascii="Cambria" w:hAnsi="Cambria"/>
          <w:color w:val="8A3A7B"/>
          <w:u w:color="8A3A7B"/>
        </w:rPr>
        <w:t xml:space="preserve"> </w:t>
      </w:r>
      <w:r>
        <w:rPr>
          <w:rFonts w:ascii="Cambria" w:hAnsi="Cambria"/>
        </w:rPr>
        <w:t xml:space="preserve">A motion was made and seconded to accept the minutes as amended from the </w:t>
      </w:r>
      <w:r w:rsidR="00646A82">
        <w:rPr>
          <w:rFonts w:ascii="Cambria" w:hAnsi="Cambria"/>
        </w:rPr>
        <w:t>November 10</w:t>
      </w:r>
      <w:r>
        <w:rPr>
          <w:rFonts w:ascii="Cambria" w:hAnsi="Cambria"/>
        </w:rPr>
        <w:t>, 2022</w:t>
      </w:r>
      <w:r w:rsidR="00FE6486">
        <w:rPr>
          <w:rFonts w:ascii="Cambria" w:hAnsi="Cambria"/>
        </w:rPr>
        <w:t>,</w:t>
      </w:r>
      <w:r>
        <w:rPr>
          <w:rFonts w:ascii="Cambria" w:hAnsi="Cambria"/>
        </w:rPr>
        <w:t xml:space="preserve"> meeting.  The motion passed unanimously.</w:t>
      </w:r>
    </w:p>
    <w:p w14:paraId="4033C445" w14:textId="77777777" w:rsidR="00BB632F" w:rsidRDefault="00BB632F">
      <w:pPr>
        <w:pStyle w:val="Body"/>
        <w:rPr>
          <w:rFonts w:ascii="Cambria" w:eastAsia="Cambria" w:hAnsi="Cambria" w:cs="Cambria"/>
        </w:rPr>
      </w:pPr>
    </w:p>
    <w:p w14:paraId="1CFD6189" w14:textId="55FAFE30" w:rsidR="00BB632F" w:rsidRDefault="00000000">
      <w:pPr>
        <w:pStyle w:val="Body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 xml:space="preserve">Financial Report: </w:t>
      </w:r>
      <w:r w:rsidR="00646A82">
        <w:rPr>
          <w:rFonts w:ascii="Cambria" w:hAnsi="Cambria"/>
        </w:rPr>
        <w:t>The FY 2022 budget has been closed.  A handful of invoices will be processed as they come in.  FY 2023 budget is expected to be made official in March or April.</w:t>
      </w:r>
    </w:p>
    <w:p w14:paraId="3F938FC6" w14:textId="77777777" w:rsidR="00BB632F" w:rsidRDefault="00BB632F">
      <w:pPr>
        <w:pStyle w:val="Body"/>
        <w:rPr>
          <w:rFonts w:ascii="Cambria" w:eastAsia="Cambria" w:hAnsi="Cambria" w:cs="Cambria"/>
          <w:b/>
          <w:bCs/>
          <w:color w:val="8A3A7B"/>
          <w:u w:color="8A3A7B"/>
        </w:rPr>
      </w:pPr>
    </w:p>
    <w:p w14:paraId="1AFF71F4" w14:textId="77777777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>Chair’</w:t>
      </w:r>
      <w:r>
        <w:rPr>
          <w:rFonts w:ascii="Cambria" w:hAnsi="Cambria"/>
          <w:b/>
          <w:bCs/>
          <w:color w:val="8A3A7B"/>
          <w:u w:color="8A3A7B"/>
          <w:lang w:val="fr-FR"/>
        </w:rPr>
        <w:t>s Report:</w:t>
      </w:r>
      <w:r>
        <w:rPr>
          <w:rFonts w:ascii="Cambria" w:hAnsi="Cambria"/>
          <w:color w:val="8A3A7B"/>
          <w:u w:color="8A3A7B"/>
        </w:rPr>
        <w:t xml:space="preserve"> </w:t>
      </w:r>
      <w:r>
        <w:rPr>
          <w:rFonts w:ascii="Cambria" w:hAnsi="Cambria"/>
        </w:rPr>
        <w:t>None</w:t>
      </w:r>
    </w:p>
    <w:p w14:paraId="54C35B02" w14:textId="77777777" w:rsidR="00BB632F" w:rsidRDefault="00BB632F">
      <w:pPr>
        <w:pStyle w:val="Body"/>
        <w:rPr>
          <w:rFonts w:ascii="Cambria" w:eastAsia="Cambria" w:hAnsi="Cambria" w:cs="Cambria"/>
          <w:b/>
          <w:bCs/>
          <w:color w:val="5F497A"/>
          <w:u w:color="5F497A"/>
        </w:rPr>
      </w:pPr>
    </w:p>
    <w:p w14:paraId="65872C7F" w14:textId="77777777" w:rsidR="00BB632F" w:rsidRDefault="00000000">
      <w:pPr>
        <w:pStyle w:val="Body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 xml:space="preserve">County Commissioner’s Report: </w:t>
      </w:r>
      <w:r>
        <w:rPr>
          <w:rFonts w:ascii="Cambria" w:hAnsi="Cambria"/>
          <w:lang w:val="it-IT"/>
        </w:rPr>
        <w:t>None</w:t>
      </w:r>
    </w:p>
    <w:p w14:paraId="0DC2FD00" w14:textId="77777777" w:rsidR="00BB632F" w:rsidRDefault="00000000">
      <w:pPr>
        <w:pStyle w:val="Body"/>
        <w:rPr>
          <w:rFonts w:ascii="Cambria" w:eastAsia="Cambria" w:hAnsi="Cambria" w:cs="Cambria"/>
          <w:b/>
          <w:bCs/>
          <w:color w:val="5F497A"/>
          <w:u w:color="5F497A"/>
        </w:rPr>
      </w:pPr>
      <w:r>
        <w:rPr>
          <w:rFonts w:ascii="Cambria" w:hAnsi="Cambria"/>
          <w:b/>
          <w:bCs/>
          <w:color w:val="5F497A"/>
          <w:u w:color="5F497A"/>
        </w:rPr>
        <w:t xml:space="preserve">  </w:t>
      </w:r>
    </w:p>
    <w:p w14:paraId="70E22BB2" w14:textId="464BD651" w:rsidR="00646A82" w:rsidRDefault="00000000">
      <w:pPr>
        <w:pStyle w:val="Body"/>
        <w:rPr>
          <w:rFonts w:ascii="Cambria" w:hAnsi="Cambria"/>
        </w:rPr>
      </w:pPr>
      <w:r>
        <w:rPr>
          <w:rFonts w:ascii="Cambria" w:hAnsi="Cambria"/>
          <w:b/>
          <w:bCs/>
          <w:color w:val="8A3A7B"/>
          <w:u w:color="8A3A7B"/>
          <w:lang w:val="es-ES_tradnl"/>
        </w:rPr>
        <w:t>Director</w:t>
      </w:r>
      <w:r>
        <w:rPr>
          <w:rFonts w:ascii="Cambria" w:hAnsi="Cambria"/>
          <w:b/>
          <w:bCs/>
          <w:color w:val="8A3A7B"/>
          <w:u w:color="8A3A7B"/>
        </w:rPr>
        <w:t>’</w:t>
      </w:r>
      <w:r>
        <w:rPr>
          <w:rFonts w:ascii="Cambria" w:hAnsi="Cambria"/>
          <w:b/>
          <w:bCs/>
          <w:color w:val="8A3A7B"/>
          <w:u w:color="8A3A7B"/>
          <w:lang w:val="fr-FR"/>
        </w:rPr>
        <w:t xml:space="preserve">s/Archive Collection Report: </w:t>
      </w:r>
      <w:r w:rsidR="00646A82">
        <w:rPr>
          <w:rFonts w:ascii="Cambria" w:hAnsi="Cambria"/>
        </w:rPr>
        <w:t>During November</w:t>
      </w:r>
      <w:r w:rsidR="008C5834">
        <w:rPr>
          <w:rFonts w:ascii="Cambria" w:hAnsi="Cambria"/>
        </w:rPr>
        <w:t xml:space="preserve">, staff activities focused on </w:t>
      </w:r>
      <w:r w:rsidR="00646A82" w:rsidRPr="00CA775F">
        <w:rPr>
          <w:rFonts w:ascii="Cambria" w:hAnsi="Cambria"/>
          <w:color w:val="auto"/>
        </w:rPr>
        <w:t>end</w:t>
      </w:r>
      <w:r w:rsidR="002A7619" w:rsidRPr="00CA775F">
        <w:rPr>
          <w:rFonts w:ascii="Cambria" w:hAnsi="Cambria"/>
          <w:color w:val="auto"/>
        </w:rPr>
        <w:t>-of-</w:t>
      </w:r>
      <w:r w:rsidR="00646A82" w:rsidRPr="00CA775F">
        <w:rPr>
          <w:rFonts w:ascii="Cambria" w:hAnsi="Cambria"/>
          <w:color w:val="auto"/>
        </w:rPr>
        <w:t>year</w:t>
      </w:r>
      <w:r w:rsidR="00646A82">
        <w:rPr>
          <w:rFonts w:ascii="Cambria" w:hAnsi="Cambria"/>
        </w:rPr>
        <w:t>, grants, and research requests</w:t>
      </w:r>
      <w:r w:rsidR="008C5834">
        <w:rPr>
          <w:rFonts w:ascii="Cambria" w:hAnsi="Cambria"/>
        </w:rPr>
        <w:t xml:space="preserve">.  The archives are open to on-site </w:t>
      </w:r>
      <w:r w:rsidR="00646A82">
        <w:rPr>
          <w:rFonts w:ascii="Cambria" w:hAnsi="Cambria"/>
        </w:rPr>
        <w:t xml:space="preserve">researchers, by appointment only, as well as </w:t>
      </w:r>
      <w:r w:rsidR="002A1E32">
        <w:rPr>
          <w:rFonts w:ascii="Cambria" w:hAnsi="Cambria"/>
        </w:rPr>
        <w:t>to requests via phone and email</w:t>
      </w:r>
      <w:r w:rsidR="008C5834">
        <w:rPr>
          <w:rFonts w:ascii="Cambria" w:hAnsi="Cambria"/>
        </w:rPr>
        <w:t xml:space="preserve">.  </w:t>
      </w:r>
    </w:p>
    <w:p w14:paraId="09B7D4C0" w14:textId="77777777" w:rsidR="00646A82" w:rsidRDefault="00646A82">
      <w:pPr>
        <w:pStyle w:val="Body"/>
        <w:rPr>
          <w:rFonts w:ascii="Cambria" w:hAnsi="Cambria"/>
        </w:rPr>
      </w:pPr>
    </w:p>
    <w:p w14:paraId="1AA2AA56" w14:textId="504E2C8F" w:rsidR="00646A82" w:rsidRDefault="00646A82">
      <w:pPr>
        <w:pStyle w:val="Body"/>
        <w:rPr>
          <w:rFonts w:ascii="Cambria" w:hAnsi="Cambria"/>
        </w:rPr>
      </w:pPr>
      <w:r>
        <w:rPr>
          <w:rFonts w:ascii="Cambria" w:hAnsi="Cambria"/>
        </w:rPr>
        <w:t xml:space="preserve">Two additional county entrance markers have been installed in Mendham and Chester Township, for a total of four in 2022.  The Charlotteburg Forge and Phoenix House markers are not yet complete.  These markers, as well as two more county entrance markers, will be installed </w:t>
      </w:r>
      <w:r w:rsidRPr="00CA775F">
        <w:rPr>
          <w:rFonts w:ascii="Cambria" w:hAnsi="Cambria"/>
          <w:color w:val="auto"/>
        </w:rPr>
        <w:t xml:space="preserve">in </w:t>
      </w:r>
      <w:r w:rsidR="002A7619" w:rsidRPr="00CA775F">
        <w:rPr>
          <w:rFonts w:ascii="Cambria" w:hAnsi="Cambria"/>
          <w:color w:val="auto"/>
        </w:rPr>
        <w:t>s</w:t>
      </w:r>
      <w:r w:rsidRPr="00CA775F">
        <w:rPr>
          <w:rFonts w:ascii="Cambria" w:hAnsi="Cambria"/>
          <w:color w:val="auto"/>
        </w:rPr>
        <w:t xml:space="preserve">pring </w:t>
      </w:r>
      <w:r>
        <w:rPr>
          <w:rFonts w:ascii="Cambria" w:hAnsi="Cambria"/>
        </w:rPr>
        <w:t>2023.</w:t>
      </w:r>
    </w:p>
    <w:p w14:paraId="196C9FF0" w14:textId="77777777" w:rsidR="00646A82" w:rsidRDefault="00646A82">
      <w:pPr>
        <w:pStyle w:val="Body"/>
        <w:rPr>
          <w:rFonts w:ascii="Cambria" w:hAnsi="Cambria"/>
        </w:rPr>
      </w:pPr>
    </w:p>
    <w:p w14:paraId="0C709BF4" w14:textId="264CD7B2" w:rsidR="00BB632F" w:rsidRDefault="008C5834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The Heritage Commission offices will be closed on </w:t>
      </w:r>
      <w:r w:rsidR="00646A82">
        <w:rPr>
          <w:rFonts w:ascii="Cambria" w:hAnsi="Cambria"/>
        </w:rPr>
        <w:t>Monday, December 26 (Christmas Day</w:t>
      </w:r>
      <w:r w:rsidR="00646A82" w:rsidRPr="00CA775F">
        <w:rPr>
          <w:rFonts w:ascii="Cambria" w:hAnsi="Cambria"/>
          <w:color w:val="auto"/>
        </w:rPr>
        <w:t>)</w:t>
      </w:r>
      <w:r w:rsidR="002A7619" w:rsidRPr="00CA775F">
        <w:rPr>
          <w:rFonts w:ascii="Cambria" w:hAnsi="Cambria"/>
          <w:color w:val="auto"/>
        </w:rPr>
        <w:t>,</w:t>
      </w:r>
      <w:r w:rsidR="00646A82" w:rsidRPr="00CA775F">
        <w:rPr>
          <w:rFonts w:ascii="Cambria" w:hAnsi="Cambria"/>
          <w:color w:val="auto"/>
        </w:rPr>
        <w:t xml:space="preserve"> and </w:t>
      </w:r>
      <w:r w:rsidR="00646A82">
        <w:rPr>
          <w:rFonts w:ascii="Cambria" w:hAnsi="Cambria"/>
        </w:rPr>
        <w:t>Monday, January 2 (New Year’s Day).</w:t>
      </w:r>
    </w:p>
    <w:p w14:paraId="571BA6E5" w14:textId="77777777" w:rsidR="00BB632F" w:rsidRDefault="00BB632F">
      <w:pPr>
        <w:pStyle w:val="Body"/>
        <w:rPr>
          <w:rFonts w:ascii="Cambria" w:eastAsia="Cambria" w:hAnsi="Cambria" w:cs="Cambria"/>
          <w:color w:val="5F497A"/>
          <w:u w:color="5F497A"/>
        </w:rPr>
      </w:pPr>
    </w:p>
    <w:p w14:paraId="5908EF1A" w14:textId="2F07C5CE" w:rsidR="00BB632F" w:rsidRDefault="00000000">
      <w:pPr>
        <w:pStyle w:val="Body"/>
        <w:rPr>
          <w:rFonts w:ascii="Cambria" w:hAnsi="Cambria"/>
        </w:rPr>
      </w:pPr>
      <w:r>
        <w:rPr>
          <w:rFonts w:ascii="Cambria" w:hAnsi="Cambria"/>
          <w:b/>
          <w:bCs/>
          <w:color w:val="8A3A7B"/>
          <w:u w:color="8A3A7B"/>
        </w:rPr>
        <w:t>Program Development Report:</w:t>
      </w:r>
      <w:r>
        <w:rPr>
          <w:rFonts w:ascii="Cambria" w:hAnsi="Cambria"/>
          <w:color w:val="8A3A7B"/>
          <w:u w:color="8A3A7B"/>
        </w:rPr>
        <w:t xml:space="preserve"> </w:t>
      </w:r>
      <w:r w:rsidR="00646A82">
        <w:rPr>
          <w:rFonts w:ascii="Cambria" w:hAnsi="Cambria"/>
        </w:rPr>
        <w:t>Work has begun on the final report for the state for the 2022 cycle.  The 2022 re-grante</w:t>
      </w:r>
      <w:r w:rsidR="00646A82" w:rsidRPr="00CA775F">
        <w:rPr>
          <w:rFonts w:ascii="Cambria" w:hAnsi="Cambria"/>
          <w:color w:val="auto"/>
        </w:rPr>
        <w:t>e</w:t>
      </w:r>
      <w:r w:rsidR="002A7619" w:rsidRPr="00CA775F">
        <w:rPr>
          <w:rFonts w:ascii="Cambria" w:hAnsi="Cambria"/>
          <w:color w:val="auto"/>
        </w:rPr>
        <w:t>s’</w:t>
      </w:r>
      <w:r w:rsidR="00646A82" w:rsidRPr="00CA775F">
        <w:rPr>
          <w:rFonts w:ascii="Cambria" w:hAnsi="Cambria"/>
          <w:color w:val="auto"/>
        </w:rPr>
        <w:t xml:space="preserve"> </w:t>
      </w:r>
      <w:r w:rsidR="00646A82">
        <w:rPr>
          <w:rFonts w:ascii="Cambria" w:hAnsi="Cambria"/>
        </w:rPr>
        <w:t>final reports are due on December 19.</w:t>
      </w:r>
    </w:p>
    <w:p w14:paraId="2BC481A3" w14:textId="2CAE04A9" w:rsidR="002A1E32" w:rsidRDefault="002A1E32">
      <w:pPr>
        <w:pStyle w:val="Body"/>
        <w:rPr>
          <w:rFonts w:ascii="Cambria" w:hAnsi="Cambria"/>
        </w:rPr>
      </w:pPr>
    </w:p>
    <w:p w14:paraId="2AF594F2" w14:textId="50E4427B" w:rsidR="002A1E32" w:rsidRDefault="002A1E32">
      <w:pPr>
        <w:pStyle w:val="Body"/>
        <w:rPr>
          <w:rFonts w:ascii="Cambria" w:hAnsi="Cambria"/>
        </w:rPr>
      </w:pPr>
      <w:r>
        <w:rPr>
          <w:rFonts w:ascii="Cambria" w:hAnsi="Cambria"/>
        </w:rPr>
        <w:t xml:space="preserve">Commission staff has assisted with exhibits in the larger displays for the County </w:t>
      </w:r>
      <w:r w:rsidRPr="00CA775F">
        <w:rPr>
          <w:rFonts w:ascii="Cambria" w:hAnsi="Cambria"/>
          <w:color w:val="auto"/>
        </w:rPr>
        <w:t xml:space="preserve">Library’s </w:t>
      </w:r>
      <w:r w:rsidR="002A7619" w:rsidRPr="00CA775F">
        <w:rPr>
          <w:rFonts w:ascii="Cambria" w:hAnsi="Cambria"/>
          <w:color w:val="auto"/>
        </w:rPr>
        <w:t>100th anniversary</w:t>
      </w:r>
      <w:r w:rsidRPr="00CA775F">
        <w:rPr>
          <w:rFonts w:ascii="Cambria" w:hAnsi="Cambria"/>
          <w:color w:val="auto"/>
        </w:rPr>
        <w:t xml:space="preserve"> </w:t>
      </w:r>
      <w:r>
        <w:rPr>
          <w:rFonts w:ascii="Cambria" w:hAnsi="Cambria"/>
        </w:rPr>
        <w:t>event, to be held on November 19.</w:t>
      </w:r>
    </w:p>
    <w:p w14:paraId="5FD73FAC" w14:textId="77777777" w:rsidR="002A7619" w:rsidRDefault="002A7619">
      <w:pPr>
        <w:pStyle w:val="Body"/>
        <w:rPr>
          <w:rFonts w:ascii="Cambria" w:hAnsi="Cambria"/>
        </w:rPr>
      </w:pPr>
    </w:p>
    <w:p w14:paraId="3E4B68B3" w14:textId="77777777" w:rsidR="00BB632F" w:rsidRDefault="00000000">
      <w:pPr>
        <w:pStyle w:val="Body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>Subcommittee Reports:</w:t>
      </w:r>
    </w:p>
    <w:p w14:paraId="6DFC783C" w14:textId="77777777" w:rsidR="00BB632F" w:rsidRDefault="00000000">
      <w:pPr>
        <w:pStyle w:val="Body"/>
        <w:numPr>
          <w:ilvl w:val="0"/>
          <w:numId w:val="2"/>
        </w:numPr>
        <w:rPr>
          <w:rFonts w:ascii="Cambria" w:hAnsi="Cambria"/>
          <w:color w:val="5F497A"/>
          <w:lang w:val="fr-FR"/>
        </w:rPr>
      </w:pPr>
      <w:proofErr w:type="gramStart"/>
      <w:r>
        <w:rPr>
          <w:rFonts w:ascii="Cambria" w:hAnsi="Cambria"/>
          <w:b/>
          <w:bCs/>
          <w:color w:val="8A3A7B"/>
          <w:u w:color="8A3A7B"/>
          <w:lang w:val="fr-FR"/>
        </w:rPr>
        <w:t>Archives:</w:t>
      </w:r>
      <w:proofErr w:type="gramEnd"/>
      <w:r>
        <w:rPr>
          <w:rFonts w:ascii="Cambria" w:hAnsi="Cambria"/>
          <w:b/>
          <w:bCs/>
          <w:color w:val="8A3A7B"/>
          <w:u w:color="8A3A7B"/>
          <w:lang w:val="fr-FR"/>
        </w:rPr>
        <w:t xml:space="preserve"> </w:t>
      </w:r>
      <w:r>
        <w:rPr>
          <w:rFonts w:ascii="Cambria" w:hAnsi="Cambria"/>
          <w:lang w:val="it-IT"/>
        </w:rPr>
        <w:t>None</w:t>
      </w:r>
    </w:p>
    <w:p w14:paraId="099D9481" w14:textId="77777777" w:rsidR="00BB632F" w:rsidRDefault="00000000">
      <w:pPr>
        <w:pStyle w:val="Body"/>
        <w:numPr>
          <w:ilvl w:val="0"/>
          <w:numId w:val="2"/>
        </w:numPr>
        <w:rPr>
          <w:rFonts w:ascii="Cambria" w:hAnsi="Cambria"/>
          <w:color w:val="5F497A"/>
        </w:rPr>
      </w:pPr>
      <w:r>
        <w:rPr>
          <w:rFonts w:ascii="Cambria" w:hAnsi="Cambria"/>
          <w:b/>
          <w:bCs/>
          <w:color w:val="8A3A7B"/>
          <w:u w:color="8A3A7B"/>
        </w:rPr>
        <w:t xml:space="preserve">Grants/Re-Grants: </w:t>
      </w:r>
      <w:r>
        <w:rPr>
          <w:rFonts w:ascii="Cambria" w:hAnsi="Cambria"/>
          <w:lang w:val="it-IT"/>
        </w:rPr>
        <w:t>None</w:t>
      </w:r>
    </w:p>
    <w:p w14:paraId="7D56D254" w14:textId="60AFAB66" w:rsidR="00BB632F" w:rsidRDefault="00CA775F">
      <w:pPr>
        <w:pStyle w:val="Body"/>
        <w:numPr>
          <w:ilvl w:val="0"/>
          <w:numId w:val="2"/>
        </w:numPr>
        <w:rPr>
          <w:rFonts w:ascii="Cambria" w:hAnsi="Cambria"/>
          <w:color w:val="5F497A"/>
        </w:rPr>
      </w:pPr>
      <w:r>
        <w:rPr>
          <w:rFonts w:ascii="Cambria" w:hAnsi="Cambria"/>
          <w:b/>
          <w:bCs/>
          <w:color w:val="8A3A7B"/>
          <w:u w:color="8A3A7B"/>
        </w:rPr>
        <w:lastRenderedPageBreak/>
        <w:t>Long-Range Pla</w:t>
      </w:r>
      <w:r w:rsidR="00000000">
        <w:rPr>
          <w:rFonts w:ascii="Cambria" w:hAnsi="Cambria"/>
          <w:b/>
          <w:bCs/>
          <w:color w:val="8A3A7B"/>
          <w:u w:color="8A3A7B"/>
        </w:rPr>
        <w:t>n:</w:t>
      </w:r>
      <w:r w:rsidR="00000000">
        <w:rPr>
          <w:rFonts w:ascii="Cambria" w:hAnsi="Cambria"/>
          <w:color w:val="5F497A"/>
          <w:u w:color="5F497A"/>
        </w:rPr>
        <w:t xml:space="preserve"> </w:t>
      </w:r>
      <w:r w:rsidR="00000000">
        <w:rPr>
          <w:rFonts w:ascii="Cambria" w:hAnsi="Cambria"/>
          <w:u w:color="5F497A"/>
        </w:rPr>
        <w:t>The</w:t>
      </w:r>
      <w:r w:rsidR="008C5834">
        <w:rPr>
          <w:rFonts w:ascii="Cambria" w:hAnsi="Cambria"/>
          <w:u w:color="5F497A"/>
        </w:rPr>
        <w:t xml:space="preserve"> final document will be sent to Commissioner DeFillippo and Acting Administrator Leary for review.</w:t>
      </w:r>
    </w:p>
    <w:p w14:paraId="06CFECEF" w14:textId="1209EA4F" w:rsidR="00BB632F" w:rsidRDefault="00000000">
      <w:pPr>
        <w:pStyle w:val="Body"/>
        <w:numPr>
          <w:ilvl w:val="0"/>
          <w:numId w:val="2"/>
        </w:numPr>
        <w:rPr>
          <w:rFonts w:ascii="Cambria" w:hAnsi="Cambria"/>
          <w:color w:val="5F497A"/>
          <w:lang w:val="de-DE"/>
        </w:rPr>
      </w:pPr>
      <w:r>
        <w:rPr>
          <w:rFonts w:ascii="Cambria" w:hAnsi="Cambria"/>
          <w:b/>
          <w:bCs/>
          <w:color w:val="8A3A7B"/>
          <w:u w:color="8A3A7B"/>
          <w:lang w:val="de-DE"/>
        </w:rPr>
        <w:t>Marker Program:</w:t>
      </w:r>
      <w:r>
        <w:rPr>
          <w:rFonts w:ascii="Cambria" w:hAnsi="Cambria"/>
          <w:color w:val="8A3A7B"/>
          <w:u w:color="8A3A7B"/>
        </w:rPr>
        <w:t xml:space="preserve"> </w:t>
      </w:r>
      <w:r w:rsidR="00646A82">
        <w:rPr>
          <w:rFonts w:ascii="Cambria" w:hAnsi="Cambria"/>
        </w:rPr>
        <w:t>None</w:t>
      </w:r>
    </w:p>
    <w:p w14:paraId="71C14F95" w14:textId="77777777" w:rsidR="00BB632F" w:rsidRDefault="00000000">
      <w:pPr>
        <w:pStyle w:val="Body"/>
        <w:numPr>
          <w:ilvl w:val="0"/>
          <w:numId w:val="2"/>
        </w:numPr>
        <w:rPr>
          <w:rFonts w:ascii="Cambria" w:hAnsi="Cambria"/>
          <w:color w:val="5F497A"/>
          <w:lang w:val="fr-FR"/>
        </w:rPr>
      </w:pPr>
      <w:proofErr w:type="gramStart"/>
      <w:r>
        <w:rPr>
          <w:rFonts w:ascii="Cambria" w:hAnsi="Cambria"/>
          <w:b/>
          <w:bCs/>
          <w:color w:val="8A3A7B"/>
          <w:u w:color="8A3A7B"/>
          <w:lang w:val="fr-FR"/>
        </w:rPr>
        <w:t>Personnel:</w:t>
      </w:r>
      <w:proofErr w:type="gramEnd"/>
      <w:r>
        <w:rPr>
          <w:rFonts w:ascii="Cambria" w:hAnsi="Cambria"/>
          <w:b/>
          <w:bCs/>
          <w:color w:val="8A3A7B"/>
          <w:u w:color="8A3A7B"/>
          <w:lang w:val="fr-FR"/>
        </w:rPr>
        <w:t xml:space="preserve"> </w:t>
      </w:r>
      <w:r>
        <w:rPr>
          <w:rFonts w:ascii="Cambria" w:hAnsi="Cambria"/>
          <w:lang w:val="it-IT"/>
        </w:rPr>
        <w:t>None</w:t>
      </w:r>
    </w:p>
    <w:p w14:paraId="20170144" w14:textId="06A14710" w:rsidR="00BB632F" w:rsidRDefault="00000000">
      <w:pPr>
        <w:pStyle w:val="Body"/>
        <w:numPr>
          <w:ilvl w:val="0"/>
          <w:numId w:val="2"/>
        </w:numPr>
        <w:rPr>
          <w:rFonts w:ascii="Cambria" w:hAnsi="Cambria"/>
          <w:color w:val="5F497A"/>
        </w:rPr>
      </w:pPr>
      <w:r>
        <w:rPr>
          <w:rFonts w:ascii="Cambria" w:hAnsi="Cambria"/>
          <w:b/>
          <w:bCs/>
          <w:color w:val="8A3A7B"/>
          <w:u w:color="8A3A7B"/>
        </w:rPr>
        <w:t>Public Programs/Exhibits:</w:t>
      </w:r>
      <w:r>
        <w:rPr>
          <w:rFonts w:ascii="Cambria" w:hAnsi="Cambria"/>
          <w:color w:val="8A3A7B"/>
          <w:u w:color="8A3A7B"/>
        </w:rPr>
        <w:t xml:space="preserve"> </w:t>
      </w:r>
      <w:r w:rsidR="008C5834">
        <w:rPr>
          <w:rFonts w:ascii="Cambria" w:hAnsi="Cambria"/>
        </w:rPr>
        <w:t>None</w:t>
      </w:r>
    </w:p>
    <w:p w14:paraId="2D98442D" w14:textId="02593F60" w:rsidR="00BB632F" w:rsidRDefault="00000000">
      <w:pPr>
        <w:pStyle w:val="Body"/>
        <w:numPr>
          <w:ilvl w:val="0"/>
          <w:numId w:val="2"/>
        </w:numPr>
        <w:rPr>
          <w:rFonts w:ascii="Cambria" w:hAnsi="Cambria"/>
          <w:color w:val="5F497A"/>
        </w:rPr>
      </w:pPr>
      <w:r>
        <w:rPr>
          <w:rFonts w:ascii="Cambria" w:hAnsi="Cambria"/>
          <w:b/>
          <w:bCs/>
          <w:color w:val="8A3A7B"/>
          <w:u w:color="8A3A7B"/>
        </w:rPr>
        <w:t>Publications:</w:t>
      </w:r>
      <w:r>
        <w:rPr>
          <w:rFonts w:ascii="Cambria" w:hAnsi="Cambria"/>
          <w:color w:val="8A3A7B"/>
          <w:u w:color="8A3A7B"/>
        </w:rPr>
        <w:t xml:space="preserve"> </w:t>
      </w:r>
      <w:r w:rsidR="00646A82" w:rsidRPr="00CA775F">
        <w:rPr>
          <w:rFonts w:ascii="Cambria" w:hAnsi="Cambria"/>
          <w:color w:val="auto"/>
        </w:rPr>
        <w:t xml:space="preserve">The </w:t>
      </w:r>
      <w:r w:rsidR="002A7619" w:rsidRPr="00CA775F">
        <w:rPr>
          <w:rFonts w:ascii="Cambria" w:hAnsi="Cambria"/>
          <w:color w:val="auto"/>
        </w:rPr>
        <w:t>f</w:t>
      </w:r>
      <w:r w:rsidR="00646A82">
        <w:rPr>
          <w:rFonts w:ascii="Cambria" w:hAnsi="Cambria"/>
        </w:rPr>
        <w:t xml:space="preserve">all newsletter is completed and has been sent to the printer.  Work on </w:t>
      </w:r>
      <w:r w:rsidR="00646A82" w:rsidRPr="00CA775F">
        <w:rPr>
          <w:rFonts w:ascii="Cambria" w:hAnsi="Cambria"/>
          <w:color w:val="auto"/>
        </w:rPr>
        <w:t xml:space="preserve">the </w:t>
      </w:r>
      <w:r w:rsidR="002A7619" w:rsidRPr="00CA775F">
        <w:rPr>
          <w:rFonts w:ascii="Cambria" w:hAnsi="Cambria"/>
          <w:color w:val="auto"/>
        </w:rPr>
        <w:t>s</w:t>
      </w:r>
      <w:r w:rsidR="00646A82" w:rsidRPr="00CA775F">
        <w:rPr>
          <w:rFonts w:ascii="Cambria" w:hAnsi="Cambria"/>
          <w:color w:val="auto"/>
        </w:rPr>
        <w:t>p</w:t>
      </w:r>
      <w:r w:rsidR="00646A82">
        <w:rPr>
          <w:rFonts w:ascii="Cambria" w:hAnsi="Cambria"/>
        </w:rPr>
        <w:t>ring newsletter has begun.</w:t>
      </w:r>
    </w:p>
    <w:p w14:paraId="457C4E36" w14:textId="77777777" w:rsidR="00BB632F" w:rsidRDefault="00BB632F">
      <w:pPr>
        <w:pStyle w:val="Body"/>
        <w:ind w:left="720"/>
        <w:rPr>
          <w:rFonts w:ascii="Cambria" w:eastAsia="Cambria" w:hAnsi="Cambria" w:cs="Cambria"/>
          <w:color w:val="5F497A"/>
          <w:u w:color="5F497A"/>
        </w:rPr>
      </w:pPr>
    </w:p>
    <w:p w14:paraId="4CD13B9E" w14:textId="50A6A009" w:rsidR="00BB632F" w:rsidRDefault="00000000">
      <w:pPr>
        <w:pStyle w:val="Body"/>
        <w:rPr>
          <w:rFonts w:ascii="Cambria" w:eastAsia="Cambria" w:hAnsi="Cambria" w:cs="Cambria"/>
        </w:rPr>
      </w:pPr>
      <w:proofErr w:type="gramStart"/>
      <w:r>
        <w:rPr>
          <w:rFonts w:ascii="Cambria" w:hAnsi="Cambria"/>
          <w:b/>
          <w:bCs/>
          <w:color w:val="8A3A7B"/>
          <w:u w:color="8A3A7B"/>
          <w:lang w:val="fr-FR"/>
        </w:rPr>
        <w:t>Communications:</w:t>
      </w:r>
      <w:proofErr w:type="gramEnd"/>
      <w:r>
        <w:rPr>
          <w:rFonts w:ascii="Cambria" w:hAnsi="Cambria"/>
          <w:b/>
          <w:bCs/>
          <w:color w:val="5F497A"/>
          <w:u w:color="5F497A"/>
        </w:rPr>
        <w:t xml:space="preserve"> </w:t>
      </w:r>
      <w:r w:rsidR="00646A82">
        <w:rPr>
          <w:rFonts w:ascii="Cambria" w:hAnsi="Cambria"/>
        </w:rPr>
        <w:t>None</w:t>
      </w:r>
    </w:p>
    <w:p w14:paraId="11E8F99D" w14:textId="77777777" w:rsidR="00BB632F" w:rsidRDefault="00BB632F">
      <w:pPr>
        <w:pStyle w:val="Body"/>
        <w:rPr>
          <w:rFonts w:ascii="Cambria" w:eastAsia="Cambria" w:hAnsi="Cambria" w:cs="Cambria"/>
          <w:color w:val="5F497A"/>
          <w:u w:color="5F497A"/>
        </w:rPr>
      </w:pPr>
    </w:p>
    <w:p w14:paraId="31BCAE03" w14:textId="33097057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 xml:space="preserve">Old Business: </w:t>
      </w:r>
      <w:r w:rsidR="008132D2">
        <w:rPr>
          <w:rFonts w:ascii="Cambria" w:hAnsi="Cambria"/>
        </w:rPr>
        <w:t>None</w:t>
      </w:r>
    </w:p>
    <w:p w14:paraId="2E6C88D9" w14:textId="77777777" w:rsidR="00BB632F" w:rsidRDefault="00BB632F">
      <w:pPr>
        <w:pStyle w:val="Body"/>
        <w:rPr>
          <w:rFonts w:ascii="Cambria" w:eastAsia="Cambria" w:hAnsi="Cambria" w:cs="Cambria"/>
          <w:b/>
          <w:bCs/>
          <w:color w:val="8A3A7B"/>
          <w:u w:color="8A3A7B"/>
        </w:rPr>
      </w:pPr>
    </w:p>
    <w:p w14:paraId="14CACBEB" w14:textId="084048D6" w:rsidR="00BB632F" w:rsidRDefault="00000000">
      <w:pPr>
        <w:pStyle w:val="Body"/>
        <w:rPr>
          <w:rFonts w:ascii="Cambria" w:eastAsia="Cambria" w:hAnsi="Cambria" w:cs="Cambria"/>
        </w:rPr>
      </w:pPr>
      <w:r>
        <w:rPr>
          <w:rFonts w:ascii="Cambria" w:hAnsi="Cambria"/>
          <w:b/>
          <w:bCs/>
          <w:color w:val="8A3A7B"/>
          <w:u w:color="8A3A7B"/>
        </w:rPr>
        <w:t xml:space="preserve">New Business: </w:t>
      </w:r>
      <w:r w:rsidR="00646A82">
        <w:rPr>
          <w:rFonts w:ascii="Cambria" w:hAnsi="Cambria"/>
        </w:rPr>
        <w:t>Location of the January meeting will be decided at a later date.</w:t>
      </w:r>
    </w:p>
    <w:p w14:paraId="42FDBD1B" w14:textId="77777777" w:rsidR="00BB632F" w:rsidRDefault="00BB632F">
      <w:pPr>
        <w:pStyle w:val="Body"/>
        <w:ind w:left="630"/>
        <w:rPr>
          <w:rFonts w:ascii="Cambria" w:eastAsia="Cambria" w:hAnsi="Cambria" w:cs="Cambria"/>
          <w:color w:val="5F497A"/>
          <w:u w:color="5F497A"/>
        </w:rPr>
      </w:pPr>
    </w:p>
    <w:p w14:paraId="1B4C7A45" w14:textId="6DFE6457" w:rsidR="00BB632F" w:rsidRDefault="00000000">
      <w:pPr>
        <w:pStyle w:val="Body"/>
        <w:rPr>
          <w:rFonts w:ascii="Cambria" w:eastAsia="Cambria" w:hAnsi="Cambria" w:cs="Cambria"/>
          <w:color w:val="5F497A"/>
          <w:u w:color="5F497A"/>
        </w:rPr>
      </w:pPr>
      <w:r>
        <w:rPr>
          <w:rFonts w:ascii="Cambria" w:hAnsi="Cambria"/>
          <w:b/>
          <w:bCs/>
          <w:color w:val="8A3A7B"/>
          <w:u w:color="8A3A7B"/>
        </w:rPr>
        <w:t xml:space="preserve">Adjournment: </w:t>
      </w:r>
      <w:r>
        <w:rPr>
          <w:rFonts w:ascii="Cambria" w:hAnsi="Cambria"/>
        </w:rPr>
        <w:t xml:space="preserve">The meeting was adjourned without objection at </w:t>
      </w:r>
      <w:r w:rsidR="00646A82">
        <w:rPr>
          <w:rFonts w:ascii="Cambria" w:hAnsi="Cambria"/>
        </w:rPr>
        <w:t>9:55</w:t>
      </w:r>
      <w:r>
        <w:rPr>
          <w:rFonts w:ascii="Cambria" w:hAnsi="Cambria"/>
        </w:rPr>
        <w:t xml:space="preserve"> a.m.</w:t>
      </w:r>
    </w:p>
    <w:p w14:paraId="5FFB6B27" w14:textId="77777777" w:rsidR="00BB632F" w:rsidRDefault="00BB632F">
      <w:pPr>
        <w:pStyle w:val="Body"/>
        <w:rPr>
          <w:rFonts w:ascii="Cambria" w:eastAsia="Cambria" w:hAnsi="Cambria" w:cs="Cambria"/>
          <w:b/>
          <w:bCs/>
          <w:color w:val="5F497A"/>
          <w:u w:color="5F497A"/>
        </w:rPr>
      </w:pPr>
    </w:p>
    <w:p w14:paraId="4B4A98F3" w14:textId="407AFED2" w:rsidR="00BB632F" w:rsidRDefault="00000000">
      <w:pPr>
        <w:pStyle w:val="Body"/>
        <w:rPr>
          <w:rFonts w:ascii="Cambria" w:eastAsia="Cambria" w:hAnsi="Cambria" w:cs="Cambria"/>
          <w:b/>
          <w:bCs/>
          <w:color w:val="5F497A"/>
          <w:u w:color="5F497A"/>
        </w:rPr>
      </w:pPr>
      <w:r>
        <w:rPr>
          <w:rFonts w:ascii="Cambria" w:hAnsi="Cambria"/>
          <w:b/>
          <w:bCs/>
          <w:color w:val="8A3A7B"/>
          <w:u w:color="8A3A7B"/>
        </w:rPr>
        <w:t xml:space="preserve">Next Meeting: </w:t>
      </w:r>
      <w:r w:rsidR="008132D2">
        <w:rPr>
          <w:rFonts w:ascii="Cambria" w:hAnsi="Cambria"/>
        </w:rPr>
        <w:t xml:space="preserve">Tuesday, </w:t>
      </w:r>
      <w:r w:rsidR="00646A82">
        <w:rPr>
          <w:rFonts w:ascii="Cambria" w:hAnsi="Cambria"/>
        </w:rPr>
        <w:t>January 10</w:t>
      </w:r>
      <w:r w:rsidR="008132D2">
        <w:rPr>
          <w:rFonts w:ascii="Cambria" w:hAnsi="Cambria"/>
        </w:rPr>
        <w:t>, 202</w:t>
      </w:r>
      <w:r w:rsidR="00646A82">
        <w:rPr>
          <w:rFonts w:ascii="Cambria" w:hAnsi="Cambria"/>
        </w:rPr>
        <w:t>3</w:t>
      </w:r>
      <w:r w:rsidR="00FE6486">
        <w:rPr>
          <w:rFonts w:ascii="Cambria" w:hAnsi="Cambria"/>
        </w:rPr>
        <w:t>,</w:t>
      </w:r>
      <w:r w:rsidR="008132D2">
        <w:rPr>
          <w:rFonts w:ascii="Cambria" w:hAnsi="Cambria"/>
        </w:rPr>
        <w:t xml:space="preserve"> at </w:t>
      </w:r>
      <w:r w:rsidR="000D2EC3">
        <w:rPr>
          <w:rFonts w:ascii="Cambria" w:hAnsi="Cambria"/>
        </w:rPr>
        <w:t>9:30 a.m.</w:t>
      </w:r>
    </w:p>
    <w:p w14:paraId="07DA7DB2" w14:textId="77777777" w:rsidR="00BB632F" w:rsidRDefault="00BB632F">
      <w:pPr>
        <w:pStyle w:val="Body"/>
        <w:rPr>
          <w:rFonts w:ascii="Cambria" w:eastAsia="Cambria" w:hAnsi="Cambria" w:cs="Cambria"/>
          <w:b/>
          <w:bCs/>
          <w:color w:val="5F497A"/>
          <w:u w:color="5F497A"/>
        </w:rPr>
      </w:pPr>
    </w:p>
    <w:p w14:paraId="6414B9DA" w14:textId="77777777" w:rsidR="00BB632F" w:rsidRDefault="00BB632F">
      <w:pPr>
        <w:pStyle w:val="Body"/>
        <w:jc w:val="right"/>
        <w:rPr>
          <w:rFonts w:ascii="Cambria" w:eastAsia="Cambria" w:hAnsi="Cambria" w:cs="Cambria"/>
          <w:b/>
          <w:bCs/>
          <w:color w:val="8A3A7B"/>
          <w:u w:color="8A3A7B"/>
        </w:rPr>
      </w:pPr>
    </w:p>
    <w:p w14:paraId="0A2AD623" w14:textId="77777777" w:rsidR="00BB632F" w:rsidRDefault="00000000">
      <w:pPr>
        <w:pStyle w:val="Body"/>
        <w:jc w:val="right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>Respectfully submitted,</w:t>
      </w:r>
    </w:p>
    <w:p w14:paraId="2865AC72" w14:textId="77777777" w:rsidR="00BB632F" w:rsidRDefault="00BB632F">
      <w:pPr>
        <w:pStyle w:val="Body"/>
        <w:jc w:val="right"/>
        <w:rPr>
          <w:rFonts w:ascii="Cambria" w:eastAsia="Cambria" w:hAnsi="Cambria" w:cs="Cambria"/>
          <w:b/>
          <w:bCs/>
          <w:color w:val="8A3A7B"/>
          <w:u w:color="8A3A7B"/>
        </w:rPr>
      </w:pPr>
    </w:p>
    <w:p w14:paraId="5F955FF0" w14:textId="77777777" w:rsidR="00BB632F" w:rsidRDefault="00000000">
      <w:pPr>
        <w:pStyle w:val="Body"/>
        <w:jc w:val="right"/>
        <w:rPr>
          <w:rFonts w:ascii="Cambria" w:eastAsia="Cambria" w:hAnsi="Cambria" w:cs="Cambria"/>
          <w:b/>
          <w:bCs/>
          <w:color w:val="8A3A7B"/>
          <w:u w:color="8A3A7B"/>
        </w:rPr>
      </w:pPr>
      <w:r>
        <w:rPr>
          <w:rFonts w:ascii="Cambria" w:hAnsi="Cambria"/>
          <w:b/>
          <w:bCs/>
          <w:color w:val="8A3A7B"/>
          <w:u w:color="8A3A7B"/>
        </w:rPr>
        <w:t>T.C. McCourt</w:t>
      </w:r>
    </w:p>
    <w:p w14:paraId="008E61D1" w14:textId="77777777" w:rsidR="00BB632F" w:rsidRDefault="00000000">
      <w:pPr>
        <w:pStyle w:val="Body"/>
        <w:jc w:val="right"/>
      </w:pPr>
      <w:r>
        <w:rPr>
          <w:rFonts w:ascii="Cambria" w:hAnsi="Cambria"/>
          <w:b/>
          <w:bCs/>
          <w:color w:val="8A3A7B"/>
          <w:u w:color="8A3A7B"/>
        </w:rPr>
        <w:t>Secretary</w:t>
      </w:r>
    </w:p>
    <w:sectPr w:rsidR="00BB632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15B5" w14:textId="77777777" w:rsidR="00163319" w:rsidRDefault="00163319">
      <w:r>
        <w:separator/>
      </w:r>
    </w:p>
  </w:endnote>
  <w:endnote w:type="continuationSeparator" w:id="0">
    <w:p w14:paraId="7DFB0744" w14:textId="77777777" w:rsidR="00163319" w:rsidRDefault="0016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5FAF" w14:textId="77777777" w:rsidR="00BB632F" w:rsidRDefault="00BB632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0D33" w14:textId="77777777" w:rsidR="00163319" w:rsidRDefault="00163319">
      <w:r>
        <w:separator/>
      </w:r>
    </w:p>
  </w:footnote>
  <w:footnote w:type="continuationSeparator" w:id="0">
    <w:p w14:paraId="14DE2833" w14:textId="77777777" w:rsidR="00163319" w:rsidRDefault="00163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3CDA8" w14:textId="77777777" w:rsidR="00BB632F" w:rsidRDefault="00BB632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D5F"/>
    <w:multiLevelType w:val="hybridMultilevel"/>
    <w:tmpl w:val="DB1EB3E6"/>
    <w:styleLink w:val="ImportedStyle1"/>
    <w:lvl w:ilvl="0" w:tplc="24986102">
      <w:start w:val="1"/>
      <w:numFmt w:val="bullet"/>
      <w:lvlText w:val="●"/>
      <w:lvlJc w:val="left"/>
      <w:pPr>
        <w:ind w:left="63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1" w:tplc="2070BE6A">
      <w:start w:val="1"/>
      <w:numFmt w:val="bullet"/>
      <w:lvlText w:val="o"/>
      <w:lvlJc w:val="left"/>
      <w:pPr>
        <w:ind w:left="135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2" w:tplc="912A8158">
      <w:start w:val="1"/>
      <w:numFmt w:val="bullet"/>
      <w:lvlText w:val="▪"/>
      <w:lvlJc w:val="left"/>
      <w:pPr>
        <w:ind w:left="20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3" w:tplc="B45A7056">
      <w:start w:val="1"/>
      <w:numFmt w:val="bullet"/>
      <w:lvlText w:val="●"/>
      <w:lvlJc w:val="left"/>
      <w:pPr>
        <w:ind w:left="279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4" w:tplc="360266B8">
      <w:start w:val="1"/>
      <w:numFmt w:val="bullet"/>
      <w:lvlText w:val="o"/>
      <w:lvlJc w:val="left"/>
      <w:pPr>
        <w:ind w:left="351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5" w:tplc="0A7A5FAC">
      <w:start w:val="1"/>
      <w:numFmt w:val="bullet"/>
      <w:lvlText w:val="▪"/>
      <w:lvlJc w:val="left"/>
      <w:pPr>
        <w:ind w:left="4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6" w:tplc="BB067DCA">
      <w:start w:val="1"/>
      <w:numFmt w:val="bullet"/>
      <w:lvlText w:val="●"/>
      <w:lvlJc w:val="left"/>
      <w:pPr>
        <w:ind w:left="495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7" w:tplc="17789A50">
      <w:start w:val="1"/>
      <w:numFmt w:val="bullet"/>
      <w:lvlText w:val="o"/>
      <w:lvlJc w:val="left"/>
      <w:pPr>
        <w:ind w:left="567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  <w:lvl w:ilvl="8" w:tplc="82104814">
      <w:start w:val="1"/>
      <w:numFmt w:val="bullet"/>
      <w:lvlText w:val="▪"/>
      <w:lvlJc w:val="left"/>
      <w:pPr>
        <w:ind w:left="6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A3A7B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C94073"/>
    <w:multiLevelType w:val="hybridMultilevel"/>
    <w:tmpl w:val="DB1EB3E6"/>
    <w:numStyleLink w:val="ImportedStyle1"/>
  </w:abstractNum>
  <w:num w:numId="1" w16cid:durableId="1499417964">
    <w:abstractNumId w:val="0"/>
  </w:num>
  <w:num w:numId="2" w16cid:durableId="210603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2F"/>
    <w:rsid w:val="000D2EC3"/>
    <w:rsid w:val="00150586"/>
    <w:rsid w:val="00163319"/>
    <w:rsid w:val="002026E6"/>
    <w:rsid w:val="00203268"/>
    <w:rsid w:val="002A1E32"/>
    <w:rsid w:val="002A7619"/>
    <w:rsid w:val="00646A82"/>
    <w:rsid w:val="007E320D"/>
    <w:rsid w:val="008132D2"/>
    <w:rsid w:val="008C5834"/>
    <w:rsid w:val="00A815EC"/>
    <w:rsid w:val="00BB632F"/>
    <w:rsid w:val="00CA775F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1A88"/>
  <w15:docId w15:val="{996E4392-12F4-40B6-ABC4-0A0B9235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Epsey</dc:creator>
  <cp:lastModifiedBy>Palatucci, Nick</cp:lastModifiedBy>
  <cp:revision>2</cp:revision>
  <dcterms:created xsi:type="dcterms:W3CDTF">2023-01-09T16:55:00Z</dcterms:created>
  <dcterms:modified xsi:type="dcterms:W3CDTF">2023-01-09T16:55:00Z</dcterms:modified>
</cp:coreProperties>
</file>